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43" w:rsidRDefault="00F13343" w:rsidP="00F1334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4B4B77" wp14:editId="4A9AD2B8">
            <wp:simplePos x="0" y="0"/>
            <wp:positionH relativeFrom="column">
              <wp:posOffset>2368550</wp:posOffset>
            </wp:positionH>
            <wp:positionV relativeFrom="paragraph">
              <wp:posOffset>-635</wp:posOffset>
            </wp:positionV>
            <wp:extent cx="982980" cy="1077595"/>
            <wp:effectExtent l="0" t="0" r="7620" b="8255"/>
            <wp:wrapNone/>
            <wp:docPr id="1" name="รูปภาพ 1" descr="คำอธิบาย: D:\backupพฤษภา60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backupพฤษภา60\garud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343" w:rsidRDefault="00F13343" w:rsidP="00F13343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F13343" w:rsidRDefault="00F13343" w:rsidP="00F13343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F13343" w:rsidRDefault="00F13343" w:rsidP="00F13343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F13343" w:rsidRDefault="00F13343" w:rsidP="00F13343">
      <w:pPr>
        <w:spacing w:before="240" w:after="0" w:line="2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ประกาศองค์การบริหารส่วนตำบลสองแพรก</w:t>
      </w:r>
    </w:p>
    <w:p w:rsidR="00F13343" w:rsidRDefault="008E6AFB" w:rsidP="00F13343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F133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F13343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F13343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ตรวจสอบการใช้ดุลยพินิจ</w:t>
      </w:r>
    </w:p>
    <w:p w:rsidR="00F13343" w:rsidRDefault="00F13343" w:rsidP="00F13343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</w:t>
      </w:r>
      <w:r>
        <w:rPr>
          <w:rFonts w:ascii="TH SarabunIT๙" w:hAnsi="TH SarabunIT๙" w:cs="TH SarabunIT๙"/>
          <w:b/>
          <w:bCs/>
          <w:sz w:val="32"/>
          <w:szCs w:val="32"/>
        </w:rPr>
        <w:t>*******</w:t>
      </w:r>
    </w:p>
    <w:p w:rsidR="00F13343" w:rsidRDefault="00F13343" w:rsidP="00F1334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ด้วยองค์การบริหารส่วนตำบลสองแพรกมีเจตนารมณ์ในการดำเนินงานขององค์การบริหารส่วนตำบล มีความโปร่งใสเป็นธรรม ปราศจากการแทรก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รงใดๆที่ทำให้ขาดความเป็นกลาง สงวนรักษาไว้ซึ่งประโยชน์ส่วนรวมและมีเหตุผลในการใช้ดุลยพินิจที่เหมาะสมตรวจสอบได้ จึงเห็นควรกำหนดมาตรการตรวจสอบการใช้ดุลยพินิจขึ้น เพื่อเป็นแนวทางในการตรวจสอบการปฏิบัติงานของบุคลากรขององค์การบริหารส่วนตำบลให้เป็นไปตามกฎหมาย กฎระเบียบ ข้อบังคับ มาตรฐาน คู่มือการปฏิบัติงานและขึ้นตอนที่เกี่ยวข้องโดยมีนโยบายและกรอบแนวทางปฏิบัติ ดังนี้</w:t>
      </w:r>
    </w:p>
    <w:p w:rsidR="00F13343" w:rsidRDefault="00F13343" w:rsidP="00F13343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13343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</w:p>
    <w:p w:rsidR="00F13343" w:rsidRDefault="00F13343" w:rsidP="00F1334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3343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องค์การบริหารส่วนตำบลสองแพรก ยึดมั่นและสนับสนุนในระบบและกลไกในการใช้ดุลยพินิจของบุคลากรผู้ปฏิบัติงาน เพื่อให้การปฏิบัติงานมีความถูกต้องโปร่งใสเป็นธรรมและมีประสิทธิภาพ</w:t>
      </w:r>
    </w:p>
    <w:p w:rsidR="00F13343" w:rsidRDefault="00F13343" w:rsidP="00F1334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2.องค์การบริหารส่วนตำบลสองแพรก ให้ความสำคัญกับการปฏิบัติงานของบุคลากรตามกฎหมาย กฎระเบียบ ข้อบังคับ มาตรการ คู่มือการปฏิบัติงานและขั้นตอนที่เกี่ยวข้อง</w:t>
      </w:r>
    </w:p>
    <w:p w:rsidR="000D6126" w:rsidRDefault="000D6126" w:rsidP="00F1334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องค์การบริหารส่วนตำบลสองแพรกเห็นควรให้มีระบบการตรวจสอบการปฏิบัติงานของบุคลากรเพื่อกำกับการปฏิบัติงานและตรวจสอบการใช้ดุลยพินิจของบุคลากรตามมาตรฐานที่เกี่ยวข้อง</w:t>
      </w:r>
    </w:p>
    <w:p w:rsidR="000D6126" w:rsidRDefault="000D6126" w:rsidP="00F13343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D612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กรอบแนวทางปฏิบัติ</w:t>
      </w:r>
    </w:p>
    <w:p w:rsidR="000D6126" w:rsidRDefault="000D6126" w:rsidP="00F1334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6126">
        <w:rPr>
          <w:rFonts w:ascii="TH SarabunIT๙" w:hAnsi="TH SarabunIT๙" w:cs="TH SarabunIT๙" w:hint="cs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>อบแนวทางการตรวจสอบการลดการใช้ดุลยพินิจของบุคลากรในองค์การบริหารส่วนตำบลบ้านไทรให้ครอบคลุม ใน 3 ประเด็นหลัก ได้แก่</w:t>
      </w:r>
    </w:p>
    <w:p w:rsidR="000D6126" w:rsidRDefault="000D6126" w:rsidP="00F1334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1.การลดการใช้ดุลยพินิจของบุคลากรในการดำเนินงานตามภารกิจหลัก</w:t>
      </w:r>
    </w:p>
    <w:p w:rsidR="000D6126" w:rsidRDefault="000D6126" w:rsidP="00F1334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ให้ผู้บังคับบัญชาทุกระดับ กำกับดูแลและติดตามตรวจสอบการปฏิบัติงานตลอดจนการใช้ดุลยพินิจของผู้ใต้บังคับบัญชาให้เป็นไปตามกฎหมาย กฎ ระเบียบ ข้อบังคับ มาตรฐาน คู่มีการปฏิบัติงานและขั้นตอนที่เกี่ยวข้อง</w:t>
      </w:r>
    </w:p>
    <w:p w:rsidR="000D6126" w:rsidRDefault="000D6126" w:rsidP="00F1334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หากพบว่าภารกิจใดยังไม่มีมาตรฐานหรือคู่มือการปฏิบัติงานหรือมาตรฐานนั้นไม่ทันสมัยหรือไม่เหมาะสมให้ทางปฏิบัติหรืออาจก่อให้เกิดการใช้ดุลยพินิจที่อาจนำมาซึ่งความไม่โปร่งใสเป็นธรรมและมีประสิทธิภาพ ให้ผู้บังคับบัญชา</w:t>
      </w:r>
      <w:r w:rsidR="00C34827">
        <w:rPr>
          <w:rFonts w:ascii="TH SarabunIT๙" w:hAnsi="TH SarabunIT๙" w:cs="TH SarabunIT๙" w:hint="cs"/>
          <w:sz w:val="32"/>
          <w:szCs w:val="32"/>
          <w:cs/>
        </w:rPr>
        <w:t>ของหน่วยงานที่รับผิดชอบหลัก</w:t>
      </w:r>
    </w:p>
    <w:p w:rsidR="00C34827" w:rsidRDefault="00C34827" w:rsidP="00F1334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2.การลดการใช้ดุลยพินิจในการใช้จ่ายงบประมาณและบริหารจัดการทรัพยากรภาครัฐ</w:t>
      </w:r>
    </w:p>
    <w:p w:rsidR="00C34827" w:rsidRDefault="00C34827" w:rsidP="00F1334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ให้ผู้บังคับบัญชาทุกระดับ กำกับดูแล และติดตามตรวจสอบการปฏิบัติงานตลอดจนการใช้ดุลยพินิจของผู้ใต้บังคับบัญชา ให้เป็นไปตาม กฎหมาย กฎ ระเบียบ ข้อบังคับ มาตรฐาน คู่มือการปฏิบัติงานและขั้นตอนที่เกี่ยวข้องกับการจัดซื้อจัดจ้าง การใช้จ่ายงบประมาณ และการบริหารจัดการทรัพยากรภาครัฐ</w:t>
      </w:r>
    </w:p>
    <w:p w:rsidR="00C34827" w:rsidRDefault="00C34827" w:rsidP="00F1334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กรณีจัดซื้อจัดจ้างด้วยวงเงินเล็กน้อยที่ดำเนินการได้โดยไม่ต้องแต่งตั้งคณะกรรมการให้เจ้าหน้าที่พัสดุพิจารณาโดยสืบราคาจากท้องตลาดและเลือกรายที่เสนอต่ำที่สุด</w:t>
      </w:r>
    </w:p>
    <w:p w:rsidR="007749E4" w:rsidRDefault="00C34827" w:rsidP="00F1334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 กรณีการจัดซื้อจัดจ้างโดยคณะกรรมการ หากทราบว่าผู้ยื่นข้อเสนอหรือคู่สัญญาเป็นผู้มีส่วนได้เสียกับประธานกรรมการ หรือกรรมการคนใดคนหนึ่งให้รายงานหัวหน้าส่วนราชการหรือประธานกรรมการทราบ เพื่อพิจารณาความเหมาะสมหรือจำเป็นในการทบทวนองค์ประกอบของคณะกรรมการตลอดทั้ง</w:t>
      </w:r>
    </w:p>
    <w:p w:rsidR="007749E4" w:rsidRDefault="007749E4" w:rsidP="00F1334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49E4" w:rsidRDefault="007749E4" w:rsidP="007749E4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C34827" w:rsidRDefault="00C34827" w:rsidP="00F1334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มิให้เข้าร่วมประชุมหรือมีมติในเรื่องที่เกี่ยวข้องกับผู้ยื่นข้อเสนอหรือคู่สัญญานั้นหรือกรณีจำเป็นที่ต้องมีการชี้แจง</w:t>
      </w:r>
      <w:r w:rsidR="00025AA3">
        <w:rPr>
          <w:rFonts w:ascii="TH SarabunIT๙" w:hAnsi="TH SarabunIT๙" w:cs="TH SarabunIT๙" w:hint="cs"/>
          <w:sz w:val="32"/>
          <w:szCs w:val="32"/>
          <w:cs/>
        </w:rPr>
        <w:t>ในบางเรื่อง เมื่อได้ชี้แจงและตอบข้อซักถามแล้วจะต้องออกจากที่ประชุม</w:t>
      </w:r>
    </w:p>
    <w:p w:rsidR="00025AA3" w:rsidRDefault="00025AA3" w:rsidP="00F1334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 กรณีตรวจรับงานจ้างให้ตรวจรับภายในรอบระยะเวลาของกฎ ระเบียบ ข้อบังคับตลอดจนแนวทางที่องค์การบริหารส่วนตำบลสองแพรกกำหนด หากไม่สามารถดำเนินการได้ให้แจ้งเหตุผลให้ผู้มีอำนาจหน้าที่ทราบเพื่อดำเนินการต่อไป</w:t>
      </w:r>
    </w:p>
    <w:p w:rsidR="00025AA3" w:rsidRDefault="00025AA3" w:rsidP="00F1334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2.5 กรณีการยืมใช้ทรัพย์สินของทางราชการให้หน่วยงานที่กำกับทรัพย์สินนั้นทำทะเบียนการยืม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การคืน และมีการตรวจสอบรายงานผลต่อผู้บังคับบัญชาเป็นประจำ</w:t>
      </w:r>
    </w:p>
    <w:p w:rsidR="00025AA3" w:rsidRDefault="00025AA3" w:rsidP="00F1334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การลดการใช้ดุลยพินิจในการบริหารงานบุคคล</w:t>
      </w:r>
    </w:p>
    <w:p w:rsidR="00025AA3" w:rsidRDefault="00025AA3" w:rsidP="00F1334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 ให้ผู้บังคับบัญชาทุกระดับ กำกับดูแล และติดตามตรวจสอบการปฏิบัติงานตลอดจนการใช้ดุลยพินิจของผู้ใต้บังคับบัญชาในการบริหารงานบุคคลให้เป็นไปตามกฎหมาย กฎ ระเบียบ ข้อบังคับ มาตรฐาน คู่มือการปฏิบัติงานและขั้นตอนที่เกี่ยวข้อง โดยคำนึงถึงระบบคุณธรรม ความรู้ ความสามารถของบุคลากร ความเสมอภาคเป็นธรรม และประโยชน์ของทางราชการ </w:t>
      </w:r>
    </w:p>
    <w:p w:rsidR="00025AA3" w:rsidRDefault="00025AA3" w:rsidP="00F1334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กำหนดให้กลุ่มบริหารทรัพยากรบุคคล องค์การบริหารส่วนตำบลสองแพรกจัดทำระบบและเอกสารต่างๆที่เกี่ยวข้องในการบริหารงานบุคคลให้เกิดความโปร่งใส เป็นธรรม ทั้งเรื่องการสรรหาและคัดเลือกบุคลากร การบรรจุและแต่งตั้งบุคลากร และการพัฒนาบุคลากร เช่น การกำหนดหลักเกณฑ์ในการพิจารณาแต่งตั้งให้ดำรงตำแหน่ง การพิจารณาความดีความชอบ</w:t>
      </w:r>
      <w:r w:rsidR="00442CE0">
        <w:rPr>
          <w:rFonts w:ascii="TH SarabunIT๙" w:hAnsi="TH SarabunIT๙" w:cs="TH SarabunIT๙" w:hint="cs"/>
          <w:sz w:val="32"/>
          <w:szCs w:val="32"/>
          <w:cs/>
        </w:rPr>
        <w:t>ของบุคลากร การเลื่อนตำแหน่งบุคลากร มีการประกาศเผยแพร่หลักเกณฑ์ แนวทางการสรรหาและคัดเลือกบุคลากร ตลอดจนผลการพิจารณาที่เกี่ยวข้อง แผนความก้าวหน้าในอาชีพ และแผนการพัฒนาบุคลากร</w:t>
      </w:r>
    </w:p>
    <w:p w:rsidR="00442CE0" w:rsidRDefault="00442CE0" w:rsidP="00F13343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42CE0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ช่องทางการแจ้งเบาะแสหรือข้อร้องเรียน</w:t>
      </w:r>
    </w:p>
    <w:p w:rsidR="00442CE0" w:rsidRDefault="00442CE0" w:rsidP="00F1334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กรณีพบว่ามีบุคลากรคนใดในองค์การบริหารส่วนตำบล มีการใช้ดุลยพินิจอันก่อให้เกิดความไม่เป็นธรรมและขัดต่อประมวลจริยธรรมของข้าราชการและเจ้าหน้าที่ขององค์การบริหารส่วนตำบลสองแพรก สามารถแจ้งเบาะแสหรือข้อร้องเรียนได้ตามช่องทางดังต่อไปนี้</w:t>
      </w:r>
    </w:p>
    <w:p w:rsidR="00442CE0" w:rsidRDefault="00442CE0" w:rsidP="00F1334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1.รายงานต่อผู้บังคับบัญชาตามลำดับ</w:t>
      </w:r>
    </w:p>
    <w:p w:rsidR="00442CE0" w:rsidRDefault="00442CE0" w:rsidP="00F1334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2.แจ้งทางไปรษณีย์หรือร้องเรียนด้วยตนเองที่ องค์การบริหารส่วนตำบลสองแพรก หมู่ที่ 1 ตำบลสองแพรก อำเภอชัยบุรี จังหวัดสุราษฎร์ธานี</w:t>
      </w:r>
    </w:p>
    <w:p w:rsidR="00442CE0" w:rsidRDefault="00442CE0" w:rsidP="00F1334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3.แจ้งทาง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ไซด์องค์การบริหารส่วนตำบลสองแพรกได้ที่ </w:t>
      </w:r>
      <w:hyperlink r:id="rId5" w:history="1">
        <w:r w:rsidRPr="001F2A41">
          <w:rPr>
            <w:rStyle w:val="a3"/>
            <w:rFonts w:ascii="TH SarabunIT๙" w:hAnsi="TH SarabunIT๙" w:cs="TH SarabunIT๙"/>
            <w:sz w:val="32"/>
            <w:szCs w:val="32"/>
          </w:rPr>
          <w:t>www.songprak.go.th</w:t>
        </w:r>
      </w:hyperlink>
    </w:p>
    <w:p w:rsidR="00C34827" w:rsidRPr="000D6126" w:rsidRDefault="00442CE0" w:rsidP="00F1334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ข้อร้องเรียนต่างๆจะนำเสนอหัวหน้าส่วนราชการเพื่อมอบหน่วยงานที่เกี่ยวข้องสืบสวนข้อเท็จจริง หากมีมูลและเป็นความผิดทางวินัยจะดำเนินการตามระเบียบ ข้อบังคับ และข้อกำหนดของกฎหมายต่อไป</w:t>
      </w:r>
      <w:r w:rsidR="00C34827">
        <w:rPr>
          <w:rFonts w:ascii="TH SarabunIT๙" w:hAnsi="TH SarabunIT๙" w:cs="TH SarabunIT๙"/>
          <w:sz w:val="32"/>
          <w:szCs w:val="32"/>
          <w:cs/>
        </w:rPr>
        <w:tab/>
      </w:r>
    </w:p>
    <w:p w:rsidR="00F13343" w:rsidRDefault="00F13343" w:rsidP="00F13343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 w:rsidRPr="00F13343">
        <w:rPr>
          <w:rFonts w:ascii="TH SarabunIT๙" w:hAnsi="TH SarabunIT๙" w:cs="TH SarabunIT๙"/>
          <w:sz w:val="32"/>
          <w:szCs w:val="32"/>
        </w:rPr>
        <w:tab/>
      </w:r>
      <w:r w:rsidRPr="00F13343">
        <w:rPr>
          <w:rFonts w:ascii="TH SarabunIT๙" w:hAnsi="TH SarabunIT๙" w:cs="TH SarabunIT๙" w:hint="cs"/>
          <w:sz w:val="32"/>
          <w:szCs w:val="32"/>
          <w:cs/>
        </w:rPr>
        <w:t>จึงประกาศ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มาเพื่อทราบโดยทั่วกัน</w:t>
      </w:r>
    </w:p>
    <w:p w:rsidR="00F13343" w:rsidRDefault="00F13343" w:rsidP="00F13343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ประกาศ ณ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 มิถุนายน 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F13343" w:rsidRDefault="00F13343" w:rsidP="00F13343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092C96B" wp14:editId="0A45C8EB">
            <wp:simplePos x="0" y="0"/>
            <wp:positionH relativeFrom="column">
              <wp:posOffset>2654985</wp:posOffset>
            </wp:positionH>
            <wp:positionV relativeFrom="paragraph">
              <wp:posOffset>182702</wp:posOffset>
            </wp:positionV>
            <wp:extent cx="1814059" cy="1091819"/>
            <wp:effectExtent l="0" t="0" r="0" b="0"/>
            <wp:wrapNone/>
            <wp:docPr id="2" name="รูปภาพ 2" descr="C:\Documents and Settings\itnet\My Documents\My Pictures\ControlCenter3\Scan\CCF01032002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tnet\My Documents\My Pictures\ControlCenter3\Scan\CCF01032002_0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5" t="19643" r="63701" b="6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59" cy="109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343" w:rsidRDefault="00F13343" w:rsidP="00F13343">
      <w:pPr>
        <w:spacing w:before="240"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F13343" w:rsidRDefault="00F13343" w:rsidP="00F1334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นายสำเริง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อุณห์ไวท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9D381B" w:rsidRDefault="00F13343" w:rsidP="00F13343">
      <w:pPr>
        <w:rPr>
          <w:rFonts w:hint="cs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="007749E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องค์การบริหารส่วนตำบลสองแพรก</w:t>
      </w:r>
      <w:bookmarkStart w:id="0" w:name="_GoBack"/>
      <w:bookmarkEnd w:id="0"/>
    </w:p>
    <w:sectPr w:rsidR="009D381B" w:rsidSect="008E6AF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43"/>
    <w:rsid w:val="00025AA3"/>
    <w:rsid w:val="000D6126"/>
    <w:rsid w:val="0012307C"/>
    <w:rsid w:val="0028228C"/>
    <w:rsid w:val="00442CE0"/>
    <w:rsid w:val="007749E4"/>
    <w:rsid w:val="008E6AFB"/>
    <w:rsid w:val="009D381B"/>
    <w:rsid w:val="00C34827"/>
    <w:rsid w:val="00F1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CF6E8-D3E8-47D4-B14E-5ABA6C87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"/>
    <w:link w:val="10"/>
    <w:qFormat/>
    <w:rsid w:val="0012307C"/>
    <w:rPr>
      <w:noProof/>
      <w:vertAlign w:val="subscript"/>
    </w:rPr>
  </w:style>
  <w:style w:type="character" w:customStyle="1" w:styleId="10">
    <w:name w:val="สไตล์1 อักขระ"/>
    <w:basedOn w:val="a0"/>
    <w:link w:val="1"/>
    <w:rsid w:val="0012307C"/>
    <w:rPr>
      <w:noProof/>
      <w:vertAlign w:val="subscript"/>
    </w:rPr>
  </w:style>
  <w:style w:type="character" w:styleId="a3">
    <w:name w:val="Hyperlink"/>
    <w:basedOn w:val="a0"/>
    <w:uiPriority w:val="99"/>
    <w:unhideWhenUsed/>
    <w:rsid w:val="00442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ongprak.go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2019-06-25T01:55:00Z</dcterms:created>
  <dcterms:modified xsi:type="dcterms:W3CDTF">2019-06-25T03:14:00Z</dcterms:modified>
</cp:coreProperties>
</file>