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7" w:rsidRDefault="000361B7" w:rsidP="004D2DC0">
      <w:pPr>
        <w:pStyle w:val="af7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1397635</wp:posOffset>
            </wp:positionH>
            <wp:positionV relativeFrom="paragraph">
              <wp:posOffset>-223520</wp:posOffset>
            </wp:positionV>
            <wp:extent cx="2840990" cy="2434590"/>
            <wp:effectExtent l="19050" t="0" r="0" b="0"/>
            <wp:wrapTight wrapText="bothSides">
              <wp:wrapPolygon edited="0">
                <wp:start x="-145" y="0"/>
                <wp:lineTo x="-145" y="21465"/>
                <wp:lineTo x="21581" y="21465"/>
                <wp:lineTo x="21581" y="0"/>
                <wp:lineTo x="-14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43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61B7" w:rsidRDefault="000361B7" w:rsidP="000361B7">
      <w:pPr>
        <w:tabs>
          <w:tab w:val="left" w:pos="3282"/>
        </w:tabs>
        <w:rPr>
          <w:rFonts w:ascii="TH SarabunPSK" w:hAnsi="TH SarabunPSK" w:cs="TH SarabunPSK"/>
          <w:b/>
          <w:bCs/>
          <w:sz w:val="72"/>
          <w:szCs w:val="72"/>
        </w:rPr>
      </w:pPr>
    </w:p>
    <w:p w:rsidR="000361B7" w:rsidRPr="000361B7" w:rsidRDefault="000361B7" w:rsidP="000361B7">
      <w:pPr>
        <w:tabs>
          <w:tab w:val="left" w:pos="3282"/>
        </w:tabs>
        <w:rPr>
          <w:rFonts w:hint="cs"/>
        </w:rPr>
      </w:pPr>
    </w:p>
    <w:p w:rsidR="000361B7" w:rsidRDefault="000361B7" w:rsidP="004D2DC0">
      <w:pPr>
        <w:pStyle w:val="af7"/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34525E" w:rsidRDefault="0034525E" w:rsidP="004D2DC0">
      <w:pPr>
        <w:pStyle w:val="af7"/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4D2DC0" w:rsidRPr="004D2DC0" w:rsidRDefault="004D2DC0" w:rsidP="004D2DC0">
      <w:pPr>
        <w:pStyle w:val="af7"/>
        <w:rPr>
          <w:rFonts w:ascii="TH SarabunPSK" w:hAnsi="TH SarabunPSK" w:cs="TH SarabunPSK"/>
          <w:b/>
          <w:bCs/>
          <w:sz w:val="72"/>
          <w:szCs w:val="72"/>
        </w:rPr>
      </w:pPr>
      <w:r w:rsidRPr="004D2DC0">
        <w:rPr>
          <w:rFonts w:ascii="TH SarabunPSK" w:hAnsi="TH SarabunPSK" w:cs="TH SarabunPSK" w:hint="cs"/>
          <w:b/>
          <w:bCs/>
          <w:sz w:val="72"/>
          <w:szCs w:val="72"/>
          <w:cs/>
        </w:rPr>
        <w:t>แผนการดำเนินงาน</w:t>
      </w:r>
    </w:p>
    <w:p w:rsidR="004D2DC0" w:rsidRPr="004D2DC0" w:rsidRDefault="004D2DC0" w:rsidP="004D2DC0">
      <w:pPr>
        <w:pStyle w:val="af7"/>
        <w:rPr>
          <w:rFonts w:ascii="TH SarabunPSK" w:hAnsi="TH SarabunPSK" w:cs="TH SarabunPSK"/>
          <w:b/>
          <w:bCs/>
          <w:sz w:val="72"/>
          <w:szCs w:val="72"/>
        </w:rPr>
      </w:pPr>
      <w:r w:rsidRPr="004D2DC0">
        <w:rPr>
          <w:rFonts w:ascii="TH SarabunPSK" w:hAnsi="TH SarabunPSK" w:cs="TH SarabunPSK"/>
          <w:b/>
          <w:bCs/>
          <w:sz w:val="72"/>
          <w:szCs w:val="72"/>
          <w:cs/>
        </w:rPr>
        <w:t>องค์การบริหารส่วนตำบลสองแพรก</w:t>
      </w:r>
    </w:p>
    <w:p w:rsidR="004D2DC0" w:rsidRPr="000361B7" w:rsidRDefault="004D2DC0" w:rsidP="004D2DC0">
      <w:pPr>
        <w:pStyle w:val="1"/>
        <w:spacing w:before="0" w:line="240" w:lineRule="auto"/>
        <w:jc w:val="center"/>
        <w:rPr>
          <w:rFonts w:ascii="TH SarabunPSK" w:hAnsi="TH SarabunPSK" w:cs="TH SarabunPSK"/>
          <w:color w:val="auto"/>
          <w:sz w:val="72"/>
          <w:szCs w:val="72"/>
        </w:rPr>
      </w:pPr>
      <w:r w:rsidRPr="000361B7">
        <w:rPr>
          <w:rFonts w:ascii="TH SarabunPSK" w:hAnsi="TH SarabunPSK" w:cs="TH SarabunPSK"/>
          <w:color w:val="auto"/>
          <w:sz w:val="72"/>
          <w:szCs w:val="72"/>
          <w:cs/>
          <w:lang w:bidi="th-TH"/>
        </w:rPr>
        <w:t>ประจำปีงบประมาณ</w:t>
      </w:r>
      <w:r w:rsidRPr="000361B7">
        <w:rPr>
          <w:rFonts w:ascii="TH SarabunPSK" w:hAnsi="TH SarabunPSK" w:cs="TH SarabunPSK"/>
          <w:color w:val="auto"/>
          <w:sz w:val="72"/>
          <w:szCs w:val="72"/>
          <w:cs/>
        </w:rPr>
        <w:t xml:space="preserve"> </w:t>
      </w:r>
      <w:r w:rsidRPr="000361B7">
        <w:rPr>
          <w:rFonts w:ascii="TH SarabunPSK" w:hAnsi="TH SarabunPSK" w:cs="TH SarabunPSK"/>
          <w:color w:val="auto"/>
          <w:sz w:val="72"/>
          <w:szCs w:val="72"/>
          <w:cs/>
          <w:lang w:bidi="th-TH"/>
        </w:rPr>
        <w:t>พ</w:t>
      </w:r>
      <w:r w:rsidRPr="000361B7">
        <w:rPr>
          <w:rFonts w:ascii="TH SarabunPSK" w:hAnsi="TH SarabunPSK" w:cs="TH SarabunPSK"/>
          <w:color w:val="auto"/>
          <w:sz w:val="72"/>
          <w:szCs w:val="72"/>
        </w:rPr>
        <w:t>.</w:t>
      </w:r>
      <w:r w:rsidRPr="000361B7">
        <w:rPr>
          <w:rFonts w:ascii="TH SarabunPSK" w:hAnsi="TH SarabunPSK" w:cs="TH SarabunPSK" w:hint="cs"/>
          <w:color w:val="auto"/>
          <w:sz w:val="72"/>
          <w:szCs w:val="72"/>
          <w:cs/>
          <w:lang w:bidi="th-TH"/>
        </w:rPr>
        <w:t>ศ</w:t>
      </w:r>
      <w:r w:rsidRPr="000361B7">
        <w:rPr>
          <w:rFonts w:ascii="TH SarabunPSK" w:hAnsi="TH SarabunPSK" w:cs="TH SarabunPSK"/>
          <w:color w:val="auto"/>
          <w:sz w:val="72"/>
          <w:szCs w:val="72"/>
        </w:rPr>
        <w:t xml:space="preserve">. </w:t>
      </w:r>
      <w:r w:rsidR="00601DC9" w:rsidRPr="000361B7">
        <w:rPr>
          <w:rFonts w:ascii="TH SarabunPSK" w:hAnsi="TH SarabunPSK" w:cs="TH SarabunPSK" w:hint="cs"/>
          <w:color w:val="auto"/>
          <w:sz w:val="72"/>
          <w:szCs w:val="72"/>
          <w:cs/>
          <w:lang w:bidi="th-TH"/>
        </w:rPr>
        <w:t>๒๕๕๖</w:t>
      </w:r>
    </w:p>
    <w:p w:rsidR="004D2DC0" w:rsidRDefault="004D2DC0" w:rsidP="004D2DC0">
      <w:pPr>
        <w:rPr>
          <w:rFonts w:ascii="TH SarabunPSK" w:hAnsi="TH SarabunPSK" w:cs="TH SarabunPSK"/>
          <w:sz w:val="52"/>
          <w:szCs w:val="52"/>
        </w:rPr>
      </w:pPr>
    </w:p>
    <w:p w:rsidR="004D2DC0" w:rsidRDefault="004D2DC0" w:rsidP="004D2DC0">
      <w:pPr>
        <w:jc w:val="center"/>
        <w:rPr>
          <w:rFonts w:ascii="TH SarabunPSK" w:hAnsi="TH SarabunPSK" w:cs="TH SarabunPSK"/>
          <w:sz w:val="52"/>
          <w:szCs w:val="52"/>
        </w:rPr>
      </w:pPr>
    </w:p>
    <w:p w:rsidR="004D2DC0" w:rsidRDefault="004D2DC0" w:rsidP="004D2DC0">
      <w:pPr>
        <w:jc w:val="center"/>
        <w:rPr>
          <w:rFonts w:ascii="TH SarabunPSK" w:hAnsi="TH SarabunPSK" w:cs="TH SarabunPSK"/>
          <w:sz w:val="52"/>
          <w:szCs w:val="52"/>
        </w:rPr>
      </w:pPr>
    </w:p>
    <w:p w:rsidR="004D2DC0" w:rsidRDefault="004D2DC0" w:rsidP="008E23B4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4D2DC0" w:rsidRDefault="004D2DC0" w:rsidP="004D2DC0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>องค์การบริหารส่วนตำบลสองแพรก</w:t>
      </w:r>
    </w:p>
    <w:p w:rsidR="004D2DC0" w:rsidRPr="004D2DC0" w:rsidRDefault="004D2DC0" w:rsidP="004D2DC0">
      <w:pPr>
        <w:pStyle w:val="2"/>
        <w:jc w:val="center"/>
        <w:rPr>
          <w:rFonts w:ascii="TH SarabunPSK" w:hAnsi="TH SarabunPSK" w:cs="TH SarabunPSK"/>
          <w:color w:val="auto"/>
          <w:sz w:val="72"/>
          <w:szCs w:val="72"/>
        </w:rPr>
      </w:pPr>
      <w:r w:rsidRPr="004D2DC0">
        <w:rPr>
          <w:rFonts w:ascii="TH SarabunPSK" w:hAnsi="TH SarabunPSK" w:cs="TH SarabunPSK"/>
          <w:color w:val="auto"/>
          <w:sz w:val="72"/>
          <w:szCs w:val="72"/>
          <w:cs/>
          <w:lang w:bidi="th-TH"/>
        </w:rPr>
        <w:t>อำเภอชัยบุรี</w:t>
      </w:r>
      <w:r w:rsidRPr="004D2DC0">
        <w:rPr>
          <w:rFonts w:ascii="TH SarabunPSK" w:hAnsi="TH SarabunPSK" w:cs="TH SarabunPSK"/>
          <w:color w:val="auto"/>
          <w:sz w:val="72"/>
          <w:szCs w:val="72"/>
          <w:cs/>
        </w:rPr>
        <w:t xml:space="preserve">   </w:t>
      </w:r>
      <w:r w:rsidRPr="004D2DC0">
        <w:rPr>
          <w:rFonts w:ascii="TH SarabunPSK" w:hAnsi="TH SarabunPSK" w:cs="TH SarabunPSK"/>
          <w:color w:val="auto"/>
          <w:sz w:val="72"/>
          <w:szCs w:val="72"/>
          <w:cs/>
          <w:lang w:bidi="th-TH"/>
        </w:rPr>
        <w:t>จังหวัดสุราษฎร์ธานี</w:t>
      </w:r>
    </w:p>
    <w:p w:rsidR="004D2DC0" w:rsidRPr="004D2DC0" w:rsidRDefault="00221B8D" w:rsidP="004D2DC0">
      <w:pPr>
        <w:jc w:val="center"/>
        <w:rPr>
          <w:rFonts w:ascii="TH SarabunPSK" w:hAnsi="TH SarabunPSK" w:cs="TH SarabunPSK"/>
          <w:sz w:val="72"/>
          <w:szCs w:val="72"/>
        </w:rPr>
      </w:pPr>
      <w:hyperlink r:id="rId5" w:history="1">
        <w:r w:rsidR="004D2DC0" w:rsidRPr="004D2DC0">
          <w:rPr>
            <w:rStyle w:val="af6"/>
            <w:rFonts w:ascii="TH SarabunPSK" w:hAnsi="TH SarabunPSK" w:cs="TH SarabunPSK"/>
            <w:b/>
            <w:bCs/>
            <w:color w:val="auto"/>
            <w:sz w:val="72"/>
            <w:szCs w:val="72"/>
            <w:u w:val="none"/>
          </w:rPr>
          <w:t>www.songprak.go.th</w:t>
        </w:r>
      </w:hyperlink>
    </w:p>
    <w:p w:rsidR="004D2DC0" w:rsidRPr="00601DC9" w:rsidRDefault="004D2DC0" w:rsidP="00601DC9">
      <w:pPr>
        <w:pStyle w:val="2"/>
        <w:jc w:val="center"/>
        <w:rPr>
          <w:rFonts w:ascii="TH SarabunPSK" w:eastAsia="Angsana New" w:hAnsi="TH SarabunPSK" w:cs="TH SarabunPSK"/>
          <w:color w:val="auto"/>
          <w:sz w:val="48"/>
          <w:szCs w:val="48"/>
        </w:rPr>
      </w:pPr>
      <w:r w:rsidRPr="00601DC9">
        <w:rPr>
          <w:rFonts w:ascii="TH SarabunPSK" w:eastAsia="Angsana New" w:hAnsi="TH SarabunPSK" w:cs="TH SarabunPSK"/>
          <w:color w:val="auto"/>
          <w:sz w:val="48"/>
          <w:szCs w:val="48"/>
          <w:cs/>
          <w:lang w:bidi="th-TH"/>
        </w:rPr>
        <w:lastRenderedPageBreak/>
        <w:t>คำนำ</w:t>
      </w:r>
    </w:p>
    <w:p w:rsidR="004D2DC0" w:rsidRDefault="004D2DC0" w:rsidP="004D2DC0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4D2DC0" w:rsidRDefault="004D2DC0" w:rsidP="004D2DC0">
      <w:pPr>
        <w:pStyle w:val="21"/>
        <w:spacing w:after="0" w:line="240" w:lineRule="auto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2"/>
          <w:cs/>
        </w:rPr>
        <w:t>การจัดทำแผนการดำเนินงาน ได้จัดทำขึ้นตามระเบียบกระทรวงมหาดไทย ว่าด้วยการจัดทำแผนพัฒนาขององค์กรปกครองส่วนท้องถิ่น พ.ศ. ๒๕๔๘ โดยแผนการดำเนินงาน จะเป็นเอกสารที่แสดงถึง รายละเอียดแผนงาน/โครงการพัฒนา และกิจกรรมต่างๆ ที่จะดำเนินการจริงในพื้นที่ขององค์การบริหารส่วนตำบลสองแพรก ในปีงบประมา</w:t>
      </w:r>
      <w:r w:rsidR="00601DC9">
        <w:rPr>
          <w:rFonts w:ascii="TH SarabunPSK" w:hAnsi="TH SarabunPSK" w:cs="TH SarabunPSK"/>
          <w:sz w:val="32"/>
          <w:cs/>
        </w:rPr>
        <w:t>ณ พ.ศ.๒๕๕</w:t>
      </w:r>
      <w:r w:rsidR="00601DC9">
        <w:rPr>
          <w:rFonts w:ascii="TH SarabunPSK" w:hAnsi="TH SarabunPSK" w:cs="TH SarabunPSK" w:hint="cs"/>
          <w:sz w:val="32"/>
          <w:cs/>
        </w:rPr>
        <w:t>๖</w:t>
      </w:r>
      <w:r>
        <w:rPr>
          <w:rFonts w:ascii="TH SarabunPSK" w:hAnsi="TH SarabunPSK" w:cs="TH SarabunPSK"/>
          <w:sz w:val="32"/>
          <w:cs/>
        </w:rPr>
        <w:t xml:space="preserve"> เพื่อให้องค์การบริหารส่วนตำบลสองแพรก รวมถึงหน่วยงานอื่นได้ใช้เป็นแนวทางในการดำเนินงาน และเป็นเครื่องมือในการบริหารงานของผู้บริหารท้องถิ่น เพื่อควบคุมการดำเนินงานให้เป็นไปอย่างเหมาะสม และมีประสิทธิภาพ</w:t>
      </w:r>
    </w:p>
    <w:p w:rsidR="004D2DC0" w:rsidRDefault="004D2DC0" w:rsidP="004D2DC0">
      <w:pPr>
        <w:pStyle w:val="af7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แผนการดำเ</w:t>
      </w:r>
      <w:r w:rsidR="00601DC9">
        <w:rPr>
          <w:rFonts w:ascii="TH SarabunPSK" w:eastAsia="Angsana New" w:hAnsi="TH SarabunPSK" w:cs="TH SarabunPSK" w:hint="cs"/>
          <w:sz w:val="32"/>
          <w:szCs w:val="32"/>
          <w:cs/>
        </w:rPr>
        <w:t>นินงาน ประจำปีงบประมาณ พ.ศ. ๒๕๕๖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จึงเป็นเครื่องมือที่จะช่วยให้องค์การบริหารส่วนตำบลสองแพรก มีความชัดเจนในการปฏิบัติมากขึ้น ลดความซ้</w:t>
      </w:r>
      <w:r w:rsidR="0034525E">
        <w:rPr>
          <w:rFonts w:ascii="TH SarabunPSK" w:eastAsia="Angsana New" w:hAnsi="TH SarabunPSK" w:cs="TH SarabunPSK" w:hint="cs"/>
          <w:sz w:val="32"/>
          <w:szCs w:val="32"/>
          <w:cs/>
        </w:rPr>
        <w:t xml:space="preserve">ำซ้อนของโครงการ มีการประสานและ </w:t>
      </w:r>
      <w:proofErr w:type="spellStart"/>
      <w:r w:rsidR="0034525E">
        <w:rPr>
          <w:rFonts w:ascii="TH SarabunPSK" w:eastAsia="Angsana New" w:hAnsi="TH SarabunPSK" w:cs="TH SarabunPSK" w:hint="cs"/>
          <w:sz w:val="32"/>
          <w:szCs w:val="32"/>
          <w:cs/>
        </w:rPr>
        <w:t>บู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รณา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การ การทำงานกับหน่วยงานและจำแนกรายละเอียดต่างๆ ของแผนงาน/โครงการ ที่อาจมีความเชื่อมโยงและส่งผลทั้งในเชิงสนับสนุน เพื่อให้องค์การบริหารส่วนตำบลสองแพรก ใช้ทรัพยากรการบริหารขององค์การบริหารส่วนตำบลอย่างมีประสิทธิภาพคุ้มค่าและเกิดประโยชน์ต่อสาธารณะสูงสุด</w:t>
      </w:r>
    </w:p>
    <w:p w:rsidR="004D2DC0" w:rsidRDefault="004D2DC0" w:rsidP="004D2DC0">
      <w:pPr>
        <w:rPr>
          <w:rFonts w:ascii="TH SarabunPSK" w:hAnsi="TH SarabunPSK" w:cs="TH SarabunPSK"/>
          <w:sz w:val="36"/>
          <w:szCs w:val="36"/>
        </w:rPr>
      </w:pPr>
    </w:p>
    <w:p w:rsidR="004D2DC0" w:rsidRDefault="004D2DC0" w:rsidP="004D2DC0">
      <w:pPr>
        <w:rPr>
          <w:rFonts w:ascii="TH SarabunPSK" w:hAnsi="TH SarabunPSK" w:cs="TH SarabunPSK"/>
          <w:sz w:val="36"/>
          <w:szCs w:val="36"/>
        </w:rPr>
      </w:pPr>
    </w:p>
    <w:p w:rsidR="004D2DC0" w:rsidRDefault="004D2DC0" w:rsidP="004D2DC0">
      <w:pPr>
        <w:rPr>
          <w:rFonts w:ascii="TH SarabunPSK" w:hAnsi="TH SarabunPSK" w:cs="TH SarabunPSK"/>
          <w:sz w:val="36"/>
          <w:szCs w:val="36"/>
        </w:rPr>
      </w:pPr>
    </w:p>
    <w:p w:rsidR="004D2DC0" w:rsidRDefault="004D2DC0" w:rsidP="004D2DC0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องค์การบริหารส่วนตำบลสองแพรก</w:t>
      </w:r>
    </w:p>
    <w:p w:rsidR="004D2DC0" w:rsidRDefault="004D2DC0" w:rsidP="004D2DC0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D2DC0" w:rsidRDefault="004D2DC0" w:rsidP="004D2DC0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D2DC0" w:rsidRDefault="004D2DC0" w:rsidP="004D2DC0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D2DC0" w:rsidRDefault="004D2DC0" w:rsidP="004D2DC0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D2DC0" w:rsidRDefault="004D2DC0" w:rsidP="004D2DC0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D2DC0" w:rsidRDefault="004D2DC0" w:rsidP="004D2DC0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D2DC0" w:rsidRDefault="004D2DC0" w:rsidP="004D2DC0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D2DC0" w:rsidRDefault="004D2DC0" w:rsidP="004D2DC0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D2DC0" w:rsidRDefault="004D2DC0" w:rsidP="004D2DC0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D2DC0" w:rsidRDefault="004D2DC0" w:rsidP="004D2DC0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D2DC0" w:rsidRDefault="004D2DC0" w:rsidP="004D2DC0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D2DC0" w:rsidRDefault="004D2DC0" w:rsidP="004D2DC0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D2DC0" w:rsidRDefault="004D2DC0" w:rsidP="004D2DC0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D2DC0" w:rsidRDefault="00601DC9" w:rsidP="00601DC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สารบัญ</w:t>
      </w:r>
    </w:p>
    <w:p w:rsidR="00601DC9" w:rsidRDefault="00601DC9" w:rsidP="00601DC9">
      <w:pPr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0" w:type="auto"/>
        <w:tblLook w:val="01E0"/>
      </w:tblPr>
      <w:tblGrid>
        <w:gridCol w:w="8352"/>
        <w:gridCol w:w="651"/>
      </w:tblGrid>
      <w:tr w:rsidR="004D2DC0" w:rsidTr="004D2DC0">
        <w:tc>
          <w:tcPr>
            <w:tcW w:w="8352" w:type="dxa"/>
          </w:tcPr>
          <w:p w:rsidR="004D2DC0" w:rsidRDefault="004D2DC0">
            <w:pPr>
              <w:pStyle w:val="af7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    เรื่อง</w:t>
            </w:r>
          </w:p>
          <w:p w:rsidR="004D2DC0" w:rsidRDefault="004D2DC0">
            <w:pPr>
              <w:pStyle w:val="af7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51" w:type="dxa"/>
            <w:hideMark/>
          </w:tcPr>
          <w:p w:rsidR="004D2DC0" w:rsidRDefault="004D2DC0">
            <w:pPr>
              <w:pStyle w:val="af7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4D2DC0" w:rsidTr="004D2DC0">
        <w:tc>
          <w:tcPr>
            <w:tcW w:w="8352" w:type="dxa"/>
            <w:hideMark/>
          </w:tcPr>
          <w:p w:rsidR="004D2DC0" w:rsidRDefault="004D2DC0">
            <w:pPr>
              <w:pStyle w:val="af7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ส่วนที่  ๑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บทนำ</w:t>
            </w:r>
          </w:p>
        </w:tc>
        <w:tc>
          <w:tcPr>
            <w:tcW w:w="651" w:type="dxa"/>
          </w:tcPr>
          <w:p w:rsidR="004D2DC0" w:rsidRDefault="004D2DC0">
            <w:pPr>
              <w:pStyle w:val="af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D2DC0" w:rsidTr="004D2DC0">
        <w:tc>
          <w:tcPr>
            <w:tcW w:w="8352" w:type="dxa"/>
            <w:hideMark/>
          </w:tcPr>
          <w:p w:rsidR="004D2DC0" w:rsidRDefault="004D2DC0">
            <w:pPr>
              <w:pStyle w:val="af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003D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วัตถุประสงค์ของแผนการดำเนินงาน</w:t>
            </w:r>
          </w:p>
        </w:tc>
        <w:tc>
          <w:tcPr>
            <w:tcW w:w="651" w:type="dxa"/>
            <w:hideMark/>
          </w:tcPr>
          <w:p w:rsidR="004D2DC0" w:rsidRPr="0034525E" w:rsidRDefault="004D2DC0">
            <w:pPr>
              <w:jc w:val="center"/>
            </w:pPr>
            <w:r w:rsidRPr="0034525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4D2DC0" w:rsidTr="004D2DC0">
        <w:tc>
          <w:tcPr>
            <w:tcW w:w="8352" w:type="dxa"/>
            <w:hideMark/>
          </w:tcPr>
          <w:p w:rsidR="004D2DC0" w:rsidRDefault="004D2DC0">
            <w:pPr>
              <w:pStyle w:val="af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003D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ขั้นตอนการจัดทำแผนการดำเนินงาน</w:t>
            </w:r>
          </w:p>
        </w:tc>
        <w:tc>
          <w:tcPr>
            <w:tcW w:w="651" w:type="dxa"/>
            <w:hideMark/>
          </w:tcPr>
          <w:p w:rsidR="004D2DC0" w:rsidRPr="0034525E" w:rsidRDefault="004D2DC0">
            <w:pPr>
              <w:jc w:val="center"/>
            </w:pPr>
            <w:r w:rsidRPr="0034525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4D2DC0" w:rsidTr="004D2DC0">
        <w:tc>
          <w:tcPr>
            <w:tcW w:w="8352" w:type="dxa"/>
            <w:hideMark/>
          </w:tcPr>
          <w:p w:rsidR="004D2DC0" w:rsidRDefault="004D2DC0">
            <w:pPr>
              <w:pStyle w:val="af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003D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ประโยชน์ของแผนการดำเนินงาน</w:t>
            </w:r>
          </w:p>
        </w:tc>
        <w:tc>
          <w:tcPr>
            <w:tcW w:w="651" w:type="dxa"/>
            <w:hideMark/>
          </w:tcPr>
          <w:p w:rsidR="004D2DC0" w:rsidRPr="0034525E" w:rsidRDefault="004D2DC0">
            <w:pPr>
              <w:jc w:val="center"/>
            </w:pPr>
            <w:r w:rsidRPr="0034525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4D2DC0" w:rsidTr="004D2DC0">
        <w:tc>
          <w:tcPr>
            <w:tcW w:w="8352" w:type="dxa"/>
            <w:hideMark/>
          </w:tcPr>
          <w:p w:rsidR="004D2DC0" w:rsidRDefault="004D2DC0">
            <w:pPr>
              <w:pStyle w:val="af7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ส่วนที่  ๒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บัญชีโครงการ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กิจกรรม</w:t>
            </w:r>
          </w:p>
        </w:tc>
        <w:tc>
          <w:tcPr>
            <w:tcW w:w="651" w:type="dxa"/>
          </w:tcPr>
          <w:p w:rsidR="004D2DC0" w:rsidRPr="00601DC9" w:rsidRDefault="004D2DC0">
            <w:pPr>
              <w:jc w:val="center"/>
              <w:rPr>
                <w:color w:val="C00000"/>
              </w:rPr>
            </w:pPr>
          </w:p>
        </w:tc>
      </w:tr>
      <w:tr w:rsidR="004D2DC0" w:rsidTr="004D2DC0">
        <w:tc>
          <w:tcPr>
            <w:tcW w:w="8352" w:type="dxa"/>
            <w:hideMark/>
          </w:tcPr>
          <w:p w:rsidR="004D2DC0" w:rsidRDefault="004D2DC0">
            <w:pPr>
              <w:pStyle w:val="af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003D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บัญชีสรุปจำนวนโครงการและงบประมาณ</w:t>
            </w:r>
          </w:p>
        </w:tc>
        <w:tc>
          <w:tcPr>
            <w:tcW w:w="651" w:type="dxa"/>
            <w:hideMark/>
          </w:tcPr>
          <w:p w:rsidR="004D2DC0" w:rsidRPr="00D8434B" w:rsidRDefault="004D2DC0">
            <w:pPr>
              <w:jc w:val="center"/>
            </w:pPr>
            <w:r w:rsidRPr="00D8434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4D2DC0" w:rsidTr="004D2DC0">
        <w:tc>
          <w:tcPr>
            <w:tcW w:w="8352" w:type="dxa"/>
            <w:hideMark/>
          </w:tcPr>
          <w:p w:rsidR="004D2DC0" w:rsidRDefault="004D2DC0">
            <w:pPr>
              <w:pStyle w:val="af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003D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51" w:type="dxa"/>
            <w:hideMark/>
          </w:tcPr>
          <w:p w:rsidR="004D2DC0" w:rsidRPr="00D8434B" w:rsidRDefault="004D2DC0">
            <w:pPr>
              <w:jc w:val="center"/>
            </w:pPr>
            <w:r w:rsidRPr="00D8434B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</w:tr>
    </w:tbl>
    <w:p w:rsidR="004D2DC0" w:rsidRDefault="004D2DC0" w:rsidP="004D2DC0">
      <w:pPr>
        <w:pStyle w:val="21"/>
      </w:pPr>
    </w:p>
    <w:p w:rsidR="004D2DC0" w:rsidRDefault="004D2DC0" w:rsidP="004D2DC0">
      <w:pPr>
        <w:pStyle w:val="21"/>
      </w:pPr>
    </w:p>
    <w:p w:rsidR="004D2DC0" w:rsidRDefault="004D2DC0" w:rsidP="004D2DC0">
      <w:pPr>
        <w:pStyle w:val="21"/>
      </w:pPr>
    </w:p>
    <w:p w:rsidR="004D2DC0" w:rsidRDefault="004D2DC0" w:rsidP="004D2DC0">
      <w:pPr>
        <w:pStyle w:val="21"/>
      </w:pPr>
    </w:p>
    <w:p w:rsidR="004D2DC0" w:rsidRDefault="004D2DC0" w:rsidP="004D2DC0">
      <w:pPr>
        <w:pStyle w:val="21"/>
      </w:pPr>
    </w:p>
    <w:p w:rsidR="004D2DC0" w:rsidRDefault="004D2DC0" w:rsidP="004D2DC0">
      <w:pPr>
        <w:pStyle w:val="21"/>
      </w:pPr>
    </w:p>
    <w:p w:rsidR="004D2DC0" w:rsidRDefault="00C23FB5" w:rsidP="00C23FB5">
      <w:pPr>
        <w:pStyle w:val="21"/>
        <w:tabs>
          <w:tab w:val="left" w:pos="1875"/>
        </w:tabs>
      </w:pPr>
      <w:r>
        <w:rPr>
          <w:cs/>
        </w:rPr>
        <w:tab/>
      </w:r>
    </w:p>
    <w:p w:rsidR="004D2DC0" w:rsidRDefault="004D2DC0" w:rsidP="004D2DC0">
      <w:pPr>
        <w:pStyle w:val="21"/>
      </w:pPr>
    </w:p>
    <w:p w:rsidR="004D2DC0" w:rsidRDefault="004D2DC0" w:rsidP="004D2DC0">
      <w:pPr>
        <w:pStyle w:val="21"/>
      </w:pPr>
    </w:p>
    <w:p w:rsidR="004D2DC0" w:rsidRDefault="00221B8D" w:rsidP="004D2DC0">
      <w:pPr>
        <w:pStyle w:val="21"/>
      </w:pPr>
      <w:r>
        <w:pict>
          <v:roundrect id="_x0000_s1026" style="position:absolute;margin-left:119.4pt;margin-top:.2pt;width:234pt;height:72.05pt;z-index:251657728" arcsize="10923f" fillcolor="silver" strokeweight="3pt">
            <v:textbox>
              <w:txbxContent>
                <w:p w:rsidR="004D2DC0" w:rsidRDefault="004D2DC0" w:rsidP="004D2DC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ส่วนที่ ๑</w:t>
                  </w:r>
                </w:p>
                <w:p w:rsidR="004D2DC0" w:rsidRDefault="004D2DC0" w:rsidP="004D2DC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บทนำ</w:t>
                  </w:r>
                </w:p>
              </w:txbxContent>
            </v:textbox>
          </v:roundrect>
        </w:pict>
      </w:r>
    </w:p>
    <w:p w:rsidR="004D2DC0" w:rsidRDefault="004D2DC0" w:rsidP="004D2DC0">
      <w:pPr>
        <w:pStyle w:val="21"/>
        <w:rPr>
          <w:rFonts w:ascii="TH SarabunPSK" w:hAnsi="TH SarabunPSK" w:cs="TH SarabunPSK"/>
        </w:rPr>
      </w:pPr>
    </w:p>
    <w:p w:rsidR="004D2DC0" w:rsidRDefault="004D2DC0" w:rsidP="00601DC9">
      <w:pPr>
        <w:pStyle w:val="21"/>
        <w:spacing w:after="0" w:line="240" w:lineRule="auto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sz w:val="32"/>
          <w:cs/>
        </w:rPr>
        <w:t>ตามระเบียบกระทรวงมหาดไทย ว่าด้วยการจัดทำแผนพัฒนาขององค์กรปกครองส่วนท้องถิ่น พ</w:t>
      </w:r>
      <w:r>
        <w:rPr>
          <w:rFonts w:ascii="TH SarabunPSK" w:hAnsi="TH SarabunPSK" w:cs="TH SarabunPSK"/>
          <w:sz w:val="32"/>
        </w:rPr>
        <w:t>.</w:t>
      </w:r>
      <w:r>
        <w:rPr>
          <w:rFonts w:ascii="TH SarabunPSK" w:hAnsi="TH SarabunPSK" w:cs="TH SarabunPSK" w:hint="cs"/>
          <w:sz w:val="32"/>
          <w:cs/>
        </w:rPr>
        <w:t>ศ</w:t>
      </w:r>
      <w:r>
        <w:rPr>
          <w:rFonts w:ascii="TH SarabunPSK" w:hAnsi="TH SarabunPSK" w:cs="TH SarabunPSK"/>
          <w:sz w:val="32"/>
        </w:rPr>
        <w:t>.</w:t>
      </w:r>
      <w:r>
        <w:rPr>
          <w:rFonts w:ascii="TH SarabunPSK" w:hAnsi="TH SarabunPSK" w:cs="TH SarabunPSK" w:hint="cs"/>
          <w:sz w:val="32"/>
          <w:cs/>
        </w:rPr>
        <w:t>๒๕๔๘ ได้กำหนดให้องค์กรปกครองส่วนท้องถิ่น จัดทำแผนยุทธศาสตร์ แผนพัฒนาสามปี และแผนการดำเนินงาน ตามเงื่อนไขของ พระราชบัญญัติกำหนดแผนและขั้นตอนการกระจายอำนาจให้แก่องค์กรปกครองส่วนท้องถิ่น พ</w:t>
      </w:r>
      <w:r>
        <w:rPr>
          <w:rFonts w:ascii="TH SarabunPSK" w:hAnsi="TH SarabunPSK" w:cs="TH SarabunPSK"/>
          <w:sz w:val="32"/>
        </w:rPr>
        <w:t>.</w:t>
      </w:r>
      <w:r>
        <w:rPr>
          <w:rFonts w:ascii="TH SarabunPSK" w:hAnsi="TH SarabunPSK" w:cs="TH SarabunPSK" w:hint="cs"/>
          <w:sz w:val="32"/>
          <w:cs/>
        </w:rPr>
        <w:t>ศ</w:t>
      </w:r>
      <w:r>
        <w:rPr>
          <w:rFonts w:ascii="TH SarabunPSK" w:hAnsi="TH SarabunPSK" w:cs="TH SarabunPSK"/>
          <w:sz w:val="32"/>
        </w:rPr>
        <w:t xml:space="preserve">. </w:t>
      </w:r>
      <w:r>
        <w:rPr>
          <w:rFonts w:ascii="TH SarabunPSK" w:hAnsi="TH SarabunPSK" w:cs="TH SarabunPSK" w:hint="cs"/>
          <w:sz w:val="32"/>
          <w:cs/>
        </w:rPr>
        <w:t>๒๕๔๒ มาตรา ๑๖</w:t>
      </w:r>
    </w:p>
    <w:p w:rsidR="004D2DC0" w:rsidRDefault="004D2DC0" w:rsidP="004D2DC0">
      <w:pPr>
        <w:pStyle w:val="af7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องค์การบริหารส่วนตำบลสองแพรก ซึ่งเป็นองค์กรปกครองส่วนท้องถิ่น จึงได้จัดทำแผนการดำเนินงาน ขึ้นโดยเป็นไป ตามพระราชบัญญัติกำหนดแผนและขั้นตอนการกระจายอำนาจให้แก่องค์กรปกครอง ส่วนท้องถิ่นและตามระเบียบกระทรวงมหาดไทยว่าด้วยการจัดทำแผนพัฒนาขององค์กรปกครองส่วนท้องถิ่น พ</w:t>
      </w:r>
      <w:r>
        <w:rPr>
          <w:rFonts w:ascii="TH SarabunPSK" w:eastAsia="Angsana New" w:hAnsi="TH SarabunPSK" w:cs="TH SarabunPSK"/>
          <w:sz w:val="32"/>
          <w:szCs w:val="32"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ศ</w:t>
      </w:r>
      <w:r>
        <w:rPr>
          <w:rFonts w:ascii="TH SarabunPSK" w:eastAsia="Angsana New" w:hAnsi="TH SarabunPSK" w:cs="TH SarabunPSK"/>
          <w:sz w:val="32"/>
          <w:szCs w:val="32"/>
        </w:rPr>
        <w:t xml:space="preserve">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๒๕๔๘ โดยมีจุดมุ่งหมายเพื่อแสดงถึงรายละเอียดแผนงาน/โครงการพัฒนา และกิจกรรมที่ดำเนินการจริงทั้งหมดในพื้นที่ขององค์การบริหารส่</w:t>
      </w:r>
      <w:r w:rsidR="00601DC9">
        <w:rPr>
          <w:rFonts w:ascii="TH SarabunPSK" w:eastAsia="Angsana New" w:hAnsi="TH SarabunPSK" w:cs="TH SarabunPSK" w:hint="cs"/>
          <w:sz w:val="32"/>
          <w:szCs w:val="32"/>
          <w:cs/>
        </w:rPr>
        <w:t>วนตำบล ประจำปีงบประมาณ พ.ศ. ๒๕๕๖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แผนการดำเนินงานเป็นเอกสารที่ระบุแผนงาน/โครงการ/กิจกรรม ที่จะดำเนินการในปีงบประมาณ ทำให้แนวทางกา</w:t>
      </w:r>
      <w:r w:rsidR="00601DC9">
        <w:rPr>
          <w:rFonts w:ascii="TH SarabunPSK" w:eastAsia="Angsana New" w:hAnsi="TH SarabunPSK" w:cs="TH SarabunPSK" w:hint="cs"/>
          <w:sz w:val="32"/>
          <w:szCs w:val="32"/>
          <w:cs/>
        </w:rPr>
        <w:t>รดำเนินงานในปีงบประมาณ พ.ศ. ๒๕๕๖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ขององค์การบริหารส่วนตำบลสองแพรก มีความชัดเจนในการปฏิบัติมากขึ้น มีการประสานและ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การการทำงานกับหน่วยงานและการจำแนกรายละเอียดต่างๆ ของแผนงาน/โครงการ ในแผนการดำเนินงาน จะทำให้การติดตามประเมินผล มีความสะดวกมากขึ้นอีกด้วย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</w:p>
    <w:p w:rsidR="004D2DC0" w:rsidRDefault="004D2DC0" w:rsidP="004D2DC0">
      <w:pPr>
        <w:spacing w:before="120" w:after="120"/>
        <w:ind w:firstLine="720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๑. วัตถุประสงค์ของการจัดทำแผนการดำเนินงาน</w:t>
      </w:r>
    </w:p>
    <w:p w:rsidR="004D2DC0" w:rsidRDefault="004D2DC0" w:rsidP="004D2DC0">
      <w:pPr>
        <w:pStyle w:val="31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๑.๑ เพื่อแสดงรายละเอียดของแผนงาน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กิจกรรมทั้งหมด ที่จะดำเนินการจริงในปีงบประมาณ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601DC9">
        <w:rPr>
          <w:rFonts w:ascii="TH SarabunPSK" w:hAnsi="TH SarabunPSK" w:cs="TH SarabunPSK" w:hint="cs"/>
          <w:sz w:val="32"/>
          <w:szCs w:val="32"/>
          <w:cs/>
        </w:rPr>
        <w:t>๒๕๕๖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ในพื้นที่ขององค์การบริหารส่วนตำบลสองแพรก</w:t>
      </w:r>
    </w:p>
    <w:p w:rsidR="004D2DC0" w:rsidRDefault="004D2DC0" w:rsidP="004D2DC0">
      <w:pPr>
        <w:pStyle w:val="af9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๑.๒ เพื่อใช้เป็นเอกสารสำคัญในการติดต่อประสานงานกับหน่วยงานอื่น ให้มีความสะดวกและชัดเจนในการดำเนินการต่างๆ</w:t>
      </w:r>
    </w:p>
    <w:p w:rsidR="004D2DC0" w:rsidRDefault="004D2DC0" w:rsidP="004D2DC0">
      <w:pPr>
        <w:pStyle w:val="af9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๑.๓ เพื่อเป็นการแปลงแผนพัฒนาสามปี ไปสู่แผนการดำเนินงาน ให้มีความสอดคล้องกับแผนยุทธ์ศาสตร์การพัฒนา</w:t>
      </w:r>
    </w:p>
    <w:p w:rsidR="004D2DC0" w:rsidRDefault="004D2DC0" w:rsidP="004D2DC0">
      <w:pPr>
        <w:spacing w:before="120" w:after="120"/>
        <w:ind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๒. ขั้นตอนในการจัดทำแผนการดำเนินงาน</w:t>
      </w:r>
      <w:r>
        <w:rPr>
          <w:rFonts w:ascii="TH SarabunPSK" w:eastAsia="Angsana New" w:hAnsi="TH SarabunPSK" w:cs="TH SarabunPSK"/>
          <w:sz w:val="32"/>
          <w:szCs w:val="32"/>
        </w:rPr>
        <w:t xml:space="preserve">   </w:t>
      </w:r>
    </w:p>
    <w:p w:rsidR="004D2DC0" w:rsidRDefault="004D2DC0" w:rsidP="00601DC9">
      <w:pPr>
        <w:pStyle w:val="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๒๕๔๘ ได้กำหนดให้องค์กรปกครองส่วนท้องถิ่นจัดทำแผนการดำเนินงานโดยมีขั้นตอนดังนี้</w:t>
      </w:r>
    </w:p>
    <w:p w:rsidR="004D008F" w:rsidRDefault="004D008F" w:rsidP="004D008F">
      <w:pPr>
        <w:pStyle w:val="31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4D2DC0" w:rsidRDefault="004D2DC0" w:rsidP="00601DC9">
      <w:pPr>
        <w:pStyle w:val="31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๒.๑ คณะกรรมการสนับสนุนการจัดทำแผนพัฒนาขององค์กรปกครองส่วนท้องถิ่น รวบรวมแผนงาน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โครงการพัฒนาขององค์กรปกครองส่วนท้องถิ่น หน่วยราชการส่วนกลาง ส่วนภูมิภาค รัฐวิสาหกิจและหน่วยงานอื่นๆ ที่ต้องการดำเนินการในพื้นที่ขององค์กรปกครองส่วนท้องถิ่น</w:t>
      </w:r>
    </w:p>
    <w:p w:rsidR="004D2DC0" w:rsidRDefault="004D2DC0" w:rsidP="004D2DC0">
      <w:pPr>
        <w:pStyle w:val="31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๒.๒ คณะกรรมการสนับสนุนการจัดทำแผนพัฒนาขององค์กรปกครองส่วนท้องถิ่น จัดทำร่างแผนการดำเนินงาน โดยพิจารณา แผนงาน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 จากแผนงาน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 ขององค์กรปกครองส่วนท้องถิ่นและหน่วยงานต่างๆ</w:t>
      </w:r>
    </w:p>
    <w:p w:rsidR="004D2DC0" w:rsidRDefault="004D2DC0" w:rsidP="004D2DC0">
      <w:pPr>
        <w:pStyle w:val="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๒.๓ คณะกรรมการสนับสนุนการจัดทำแผนพัฒนาขององค์กรปกครองส่วนท้องถิ่น นำร่างแผนการดำเนินงาน เสนอต่อ คณะกรรมการพัฒนาท้องถิ่น เพื่อให้ความเห็นชอบ</w:t>
      </w:r>
    </w:p>
    <w:p w:rsidR="004D2DC0" w:rsidRDefault="004D2DC0" w:rsidP="004D2DC0">
      <w:pPr>
        <w:pStyle w:val="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๒.๔ เมื่อผู้บริหารท้องถิ่นให้ความเห็นชอบร่างแผนการดำเนินงานแล้ว ให้ประกาศใช้แผนการดำเนินงาน ประจำปีงบประมาณ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4D008F">
        <w:rPr>
          <w:rFonts w:ascii="TH SarabunPSK" w:hAnsi="TH SarabunPSK" w:cs="TH SarabunPSK" w:hint="cs"/>
          <w:sz w:val="32"/>
          <w:szCs w:val="32"/>
          <w:cs/>
        </w:rPr>
        <w:t>๒๕๕๖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โดยปิดประกาศแผนการดำเนินงาน ภายในสิบห้าวันนับแต่วันที่ประกาศใช้แผนการดำเนินงาน เพื่อให้ประชาชนในท้องถิ่นทราบโดยทั่วกันและปิดประกาศไว้อย่างน้อยสามสิบวัน</w:t>
      </w:r>
    </w:p>
    <w:p w:rsidR="004D2DC0" w:rsidRDefault="004D2DC0" w:rsidP="004D2DC0">
      <w:pPr>
        <w:spacing w:before="120" w:after="120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๓. ประโยชน์ของการจัดทำแผนการดำเนินงาน    </w:t>
      </w:r>
    </w:p>
    <w:p w:rsidR="004D2DC0" w:rsidRDefault="004D2DC0" w:rsidP="004D2DC0">
      <w:pPr>
        <w:pStyle w:val="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 ทำให้องค์การบริหารส่วนตำบล มีทิศทางการพัฒนาที่ชัดเจน โดยการใช้แผนการดำเนินงาน เป็นเครื่องมือในการพัฒนาท้องถิ่น</w:t>
      </w:r>
    </w:p>
    <w:p w:rsidR="004D2DC0" w:rsidRDefault="004D2DC0" w:rsidP="004D2DC0">
      <w:pPr>
        <w:pStyle w:val="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๓.๒ องค์การบริหารส่วนตำบล มีแผนงาน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 ตรงกับความต้องการและตอบสนองปัญหาของท้องถิ่น</w:t>
      </w:r>
    </w:p>
    <w:p w:rsidR="004D2DC0" w:rsidRDefault="004D2DC0" w:rsidP="004D2DC0">
      <w:pPr>
        <w:pStyle w:val="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๓.๓ ทำให้การพัฒนาในพื้นที่ขององค์การบริหารส่วนตำบล ไม่ซ้ำซ้อนกับหน่วยงานอื่น</w:t>
      </w:r>
    </w:p>
    <w:p w:rsidR="004D2DC0" w:rsidRDefault="004D2DC0" w:rsidP="004D2DC0">
      <w:pPr>
        <w:pStyle w:val="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๓.๔ ประชาชนทราบล่วงหน้าว่า องค์การบริหารส่วนตำบล จำมีการดำเนินการกิจกรรมหรือมีโครงการพัฒนาอะไรในพื้นที่บ้าง เพื่อใช้เป็นข้อมูลในการติดตามและตรวจสอบการดำเนินงานขององค์การบริหารส่วนตำบล ให้เป็นไปด้วยความถูกต้อง โปร่งใส</w:t>
      </w:r>
    </w:p>
    <w:p w:rsidR="004D008F" w:rsidRDefault="004D008F" w:rsidP="004D2DC0">
      <w:pPr>
        <w:pStyle w:val="31"/>
        <w:jc w:val="thaiDistribute"/>
        <w:rPr>
          <w:rFonts w:ascii="TH SarabunPSK" w:hAnsi="TH SarabunPSK" w:cs="TH SarabunPSK"/>
          <w:sz w:val="32"/>
          <w:szCs w:val="32"/>
        </w:rPr>
      </w:pPr>
    </w:p>
    <w:p w:rsidR="004D008F" w:rsidRDefault="004D008F" w:rsidP="004D2DC0">
      <w:pPr>
        <w:pStyle w:val="31"/>
        <w:jc w:val="thaiDistribute"/>
        <w:rPr>
          <w:rFonts w:ascii="TH SarabunPSK" w:hAnsi="TH SarabunPSK" w:cs="TH SarabunPSK"/>
          <w:sz w:val="32"/>
          <w:szCs w:val="32"/>
        </w:rPr>
      </w:pPr>
    </w:p>
    <w:p w:rsidR="004D008F" w:rsidRDefault="004D008F" w:rsidP="004D2DC0">
      <w:pPr>
        <w:pStyle w:val="31"/>
        <w:jc w:val="thaiDistribute"/>
        <w:rPr>
          <w:rFonts w:ascii="TH SarabunPSK" w:hAnsi="TH SarabunPSK" w:cs="TH SarabunPSK"/>
          <w:sz w:val="32"/>
          <w:szCs w:val="32"/>
        </w:rPr>
      </w:pPr>
    </w:p>
    <w:p w:rsidR="004D008F" w:rsidRDefault="004D008F" w:rsidP="004D2DC0">
      <w:pPr>
        <w:pStyle w:val="31"/>
        <w:jc w:val="thaiDistribute"/>
        <w:rPr>
          <w:rFonts w:ascii="TH SarabunPSK" w:hAnsi="TH SarabunPSK" w:cs="TH SarabunPSK"/>
          <w:sz w:val="32"/>
          <w:szCs w:val="32"/>
        </w:rPr>
      </w:pPr>
    </w:p>
    <w:p w:rsidR="004D008F" w:rsidRDefault="004D008F" w:rsidP="004D2DC0">
      <w:pPr>
        <w:pStyle w:val="31"/>
        <w:jc w:val="thaiDistribute"/>
        <w:rPr>
          <w:rFonts w:ascii="TH SarabunPSK" w:hAnsi="TH SarabunPSK" w:cs="TH SarabunPSK"/>
          <w:sz w:val="32"/>
          <w:szCs w:val="32"/>
        </w:rPr>
      </w:pPr>
    </w:p>
    <w:p w:rsidR="004D008F" w:rsidRDefault="004D008F" w:rsidP="004D008F">
      <w:pPr>
        <w:pStyle w:val="31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4D2DC0" w:rsidRPr="004D008F" w:rsidRDefault="004D2DC0" w:rsidP="004D008F">
      <w:pPr>
        <w:rPr>
          <w:rFonts w:ascii="TH SarabunPSK" w:hAnsi="TH SarabunPSK" w:cs="TH SarabunPSK"/>
          <w:sz w:val="32"/>
          <w:szCs w:val="32"/>
          <w:cs/>
        </w:rPr>
        <w:sectPr w:rsidR="004D2DC0" w:rsidRPr="004D008F">
          <w:pgSz w:w="12240" w:h="15840"/>
          <w:pgMar w:top="1440" w:right="1440" w:bottom="1247" w:left="1797" w:header="720" w:footer="720" w:gutter="0"/>
          <w:pgNumType w:fmt="thaiNumbers"/>
          <w:cols w:space="720"/>
        </w:sectPr>
      </w:pPr>
    </w:p>
    <w:p w:rsidR="004D008F" w:rsidRDefault="004D2DC0" w:rsidP="004D2D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</w:p>
    <w:p w:rsidR="004D008F" w:rsidRDefault="004D008F" w:rsidP="004D2DC0">
      <w:pPr>
        <w:rPr>
          <w:rFonts w:ascii="TH SarabunPSK" w:hAnsi="TH SarabunPSK" w:cs="TH SarabunPSK"/>
          <w:sz w:val="32"/>
          <w:szCs w:val="32"/>
        </w:rPr>
      </w:pPr>
    </w:p>
    <w:p w:rsidR="004D008F" w:rsidRDefault="004D008F" w:rsidP="004D2DC0">
      <w:pPr>
        <w:rPr>
          <w:rFonts w:ascii="TH SarabunPSK" w:hAnsi="TH SarabunPSK" w:cs="TH SarabunPSK"/>
          <w:sz w:val="32"/>
          <w:szCs w:val="32"/>
        </w:rPr>
      </w:pPr>
    </w:p>
    <w:p w:rsidR="004D008F" w:rsidRDefault="004D008F" w:rsidP="004D2DC0">
      <w:pPr>
        <w:rPr>
          <w:rFonts w:ascii="TH SarabunPSK" w:hAnsi="TH SarabunPSK" w:cs="TH SarabunPSK"/>
          <w:sz w:val="32"/>
          <w:szCs w:val="32"/>
        </w:rPr>
      </w:pPr>
    </w:p>
    <w:p w:rsidR="004D008F" w:rsidRDefault="004D008F" w:rsidP="004D2DC0">
      <w:pPr>
        <w:rPr>
          <w:rFonts w:ascii="TH SarabunPSK" w:hAnsi="TH SarabunPSK" w:cs="TH SarabunPSK"/>
          <w:sz w:val="32"/>
          <w:szCs w:val="32"/>
        </w:rPr>
      </w:pPr>
    </w:p>
    <w:p w:rsidR="0034525E" w:rsidRDefault="004D2DC0" w:rsidP="004D2DC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="00221B8D" w:rsidRPr="00221B8D">
        <w:pict>
          <v:roundrect id="_x0000_s1027" style="position:absolute;margin-left:180pt;margin-top:62.9pt;width:331.65pt;height:135pt;z-index:251658752;mso-position-horizontal-relative:text;mso-position-vertical-relative:text" arcsize="10923f" fillcolor="silver" strokeweight="3pt">
            <v:textbox>
              <w:txbxContent>
                <w:p w:rsidR="004D2DC0" w:rsidRDefault="004D2DC0" w:rsidP="004D2DC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72"/>
                      <w:szCs w:val="72"/>
                      <w:cs/>
                    </w:rPr>
                    <w:t>ส่วนที่ ๒</w:t>
                  </w:r>
                </w:p>
                <w:p w:rsidR="004D2DC0" w:rsidRDefault="004D2DC0" w:rsidP="004D2DC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72"/>
                      <w:szCs w:val="72"/>
                      <w:cs/>
                    </w:rPr>
                    <w:t>บัญชีโครงการ/กิจกรรม</w:t>
                  </w:r>
                </w:p>
              </w:txbxContent>
            </v:textbox>
          </v:roundrect>
        </w:pict>
      </w:r>
    </w:p>
    <w:p w:rsidR="0034525E" w:rsidRPr="0034525E" w:rsidRDefault="0034525E" w:rsidP="0034525E">
      <w:pPr>
        <w:rPr>
          <w:rFonts w:ascii="TH SarabunPSK" w:hAnsi="TH SarabunPSK" w:cs="TH SarabunPSK"/>
          <w:sz w:val="32"/>
          <w:szCs w:val="32"/>
          <w:cs/>
        </w:rPr>
      </w:pPr>
    </w:p>
    <w:p w:rsidR="0034525E" w:rsidRPr="0034525E" w:rsidRDefault="0034525E" w:rsidP="0034525E">
      <w:pPr>
        <w:rPr>
          <w:rFonts w:ascii="TH SarabunPSK" w:hAnsi="TH SarabunPSK" w:cs="TH SarabunPSK"/>
          <w:sz w:val="32"/>
          <w:szCs w:val="32"/>
          <w:cs/>
        </w:rPr>
      </w:pPr>
    </w:p>
    <w:p w:rsidR="0034525E" w:rsidRPr="0034525E" w:rsidRDefault="0034525E" w:rsidP="0034525E">
      <w:pPr>
        <w:rPr>
          <w:rFonts w:ascii="TH SarabunPSK" w:hAnsi="TH SarabunPSK" w:cs="TH SarabunPSK"/>
          <w:sz w:val="32"/>
          <w:szCs w:val="32"/>
          <w:cs/>
        </w:rPr>
      </w:pPr>
    </w:p>
    <w:p w:rsidR="0034525E" w:rsidRPr="0034525E" w:rsidRDefault="0034525E" w:rsidP="0034525E">
      <w:pPr>
        <w:rPr>
          <w:rFonts w:ascii="TH SarabunPSK" w:hAnsi="TH SarabunPSK" w:cs="TH SarabunPSK"/>
          <w:sz w:val="32"/>
          <w:szCs w:val="32"/>
          <w:cs/>
        </w:rPr>
      </w:pPr>
    </w:p>
    <w:p w:rsidR="0034525E" w:rsidRPr="0034525E" w:rsidRDefault="0034525E" w:rsidP="0034525E">
      <w:pPr>
        <w:rPr>
          <w:rFonts w:ascii="TH SarabunPSK" w:hAnsi="TH SarabunPSK" w:cs="TH SarabunPSK"/>
          <w:sz w:val="32"/>
          <w:szCs w:val="32"/>
          <w:cs/>
        </w:rPr>
      </w:pPr>
    </w:p>
    <w:p w:rsidR="0034525E" w:rsidRPr="0034525E" w:rsidRDefault="0034525E" w:rsidP="0034525E">
      <w:pPr>
        <w:rPr>
          <w:rFonts w:ascii="TH SarabunPSK" w:hAnsi="TH SarabunPSK" w:cs="TH SarabunPSK"/>
          <w:sz w:val="32"/>
          <w:szCs w:val="32"/>
          <w:cs/>
        </w:rPr>
      </w:pPr>
    </w:p>
    <w:p w:rsidR="0034525E" w:rsidRPr="0034525E" w:rsidRDefault="0034525E" w:rsidP="0034525E">
      <w:pPr>
        <w:rPr>
          <w:rFonts w:ascii="TH SarabunPSK" w:hAnsi="TH SarabunPSK" w:cs="TH SarabunPSK"/>
          <w:sz w:val="32"/>
          <w:szCs w:val="32"/>
          <w:cs/>
        </w:rPr>
      </w:pPr>
    </w:p>
    <w:p w:rsidR="0034525E" w:rsidRPr="0034525E" w:rsidRDefault="0034525E" w:rsidP="0034525E">
      <w:pPr>
        <w:rPr>
          <w:rFonts w:ascii="TH SarabunPSK" w:hAnsi="TH SarabunPSK" w:cs="TH SarabunPSK"/>
          <w:sz w:val="32"/>
          <w:szCs w:val="32"/>
          <w:cs/>
        </w:rPr>
      </w:pPr>
    </w:p>
    <w:p w:rsidR="0034525E" w:rsidRPr="0034525E" w:rsidRDefault="0034525E" w:rsidP="0034525E">
      <w:pPr>
        <w:rPr>
          <w:rFonts w:ascii="TH SarabunPSK" w:hAnsi="TH SarabunPSK" w:cs="TH SarabunPSK"/>
          <w:sz w:val="32"/>
          <w:szCs w:val="32"/>
          <w:cs/>
        </w:rPr>
      </w:pPr>
    </w:p>
    <w:p w:rsidR="0034525E" w:rsidRPr="0034525E" w:rsidRDefault="0034525E" w:rsidP="0034525E">
      <w:pPr>
        <w:rPr>
          <w:rFonts w:ascii="TH SarabunPSK" w:hAnsi="TH SarabunPSK" w:cs="TH SarabunPSK"/>
          <w:sz w:val="32"/>
          <w:szCs w:val="32"/>
          <w:cs/>
        </w:rPr>
      </w:pPr>
    </w:p>
    <w:p w:rsidR="0034525E" w:rsidRPr="0034525E" w:rsidRDefault="0034525E" w:rsidP="0034525E">
      <w:pPr>
        <w:rPr>
          <w:rFonts w:ascii="TH SarabunPSK" w:hAnsi="TH SarabunPSK" w:cs="TH SarabunPSK"/>
          <w:sz w:val="32"/>
          <w:szCs w:val="32"/>
          <w:cs/>
        </w:rPr>
      </w:pPr>
    </w:p>
    <w:p w:rsidR="0034525E" w:rsidRPr="0034525E" w:rsidRDefault="0034525E" w:rsidP="0034525E">
      <w:pPr>
        <w:rPr>
          <w:rFonts w:ascii="TH SarabunPSK" w:hAnsi="TH SarabunPSK" w:cs="TH SarabunPSK"/>
          <w:sz w:val="32"/>
          <w:szCs w:val="32"/>
          <w:cs/>
        </w:rPr>
      </w:pPr>
    </w:p>
    <w:p w:rsidR="0034525E" w:rsidRPr="0034525E" w:rsidRDefault="0034525E" w:rsidP="0034525E">
      <w:pPr>
        <w:rPr>
          <w:rFonts w:ascii="TH SarabunPSK" w:hAnsi="TH SarabunPSK" w:cs="TH SarabunPSK"/>
          <w:sz w:val="32"/>
          <w:szCs w:val="32"/>
          <w:cs/>
        </w:rPr>
      </w:pPr>
    </w:p>
    <w:p w:rsidR="0034525E" w:rsidRDefault="0034525E" w:rsidP="0034525E">
      <w:pPr>
        <w:rPr>
          <w:rFonts w:ascii="TH SarabunPSK" w:hAnsi="TH SarabunPSK" w:cs="TH SarabunPSK"/>
          <w:sz w:val="32"/>
          <w:szCs w:val="32"/>
          <w:cs/>
        </w:rPr>
      </w:pPr>
    </w:p>
    <w:p w:rsidR="0034525E" w:rsidRPr="0034525E" w:rsidRDefault="0034525E" w:rsidP="0034525E">
      <w:pPr>
        <w:rPr>
          <w:rFonts w:ascii="TH SarabunPSK" w:hAnsi="TH SarabunPSK" w:cs="TH SarabunPSK"/>
          <w:sz w:val="32"/>
          <w:szCs w:val="32"/>
          <w:cs/>
        </w:rPr>
      </w:pPr>
    </w:p>
    <w:p w:rsidR="0034525E" w:rsidRDefault="0034525E" w:rsidP="0034525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4D2DC0" w:rsidRPr="0034525E" w:rsidRDefault="004D2DC0" w:rsidP="0034525E">
      <w:pPr>
        <w:rPr>
          <w:rFonts w:ascii="TH SarabunPSK" w:hAnsi="TH SarabunPSK" w:cs="TH SarabunPSK"/>
          <w:sz w:val="32"/>
          <w:szCs w:val="32"/>
          <w:cs/>
        </w:rPr>
        <w:sectPr w:rsidR="004D2DC0" w:rsidRPr="0034525E">
          <w:pgSz w:w="15840" w:h="12240" w:orient="landscape"/>
          <w:pgMar w:top="1258" w:right="1247" w:bottom="1247" w:left="1440" w:header="720" w:footer="720" w:gutter="0"/>
          <w:pgNumType w:fmt="thaiNumbers"/>
          <w:cols w:space="720"/>
        </w:sectPr>
      </w:pPr>
    </w:p>
    <w:p w:rsidR="004D2DC0" w:rsidRPr="008C5B8F" w:rsidRDefault="004D2DC0" w:rsidP="008C5B8F">
      <w:pPr>
        <w:tabs>
          <w:tab w:val="left" w:pos="1055"/>
        </w:tabs>
        <w:rPr>
          <w:rFonts w:ascii="TH SarabunPSK" w:hAnsi="TH SarabunPSK" w:cs="TH SarabunPSK" w:hint="cs"/>
          <w:sz w:val="24"/>
          <w:szCs w:val="24"/>
          <w:cs/>
        </w:rPr>
      </w:pPr>
    </w:p>
    <w:sectPr w:rsidR="004D2DC0" w:rsidRPr="008C5B8F" w:rsidSect="00170D9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</w:compat>
  <w:rsids>
    <w:rsidRoot w:val="004D2DC0"/>
    <w:rsid w:val="000361B7"/>
    <w:rsid w:val="00170D9B"/>
    <w:rsid w:val="00221B8D"/>
    <w:rsid w:val="00282888"/>
    <w:rsid w:val="002D02FA"/>
    <w:rsid w:val="0034525E"/>
    <w:rsid w:val="003866A8"/>
    <w:rsid w:val="00485485"/>
    <w:rsid w:val="004D008F"/>
    <w:rsid w:val="004D2DC0"/>
    <w:rsid w:val="00601DC9"/>
    <w:rsid w:val="006262E1"/>
    <w:rsid w:val="00671CE1"/>
    <w:rsid w:val="008C5B8F"/>
    <w:rsid w:val="008E23B4"/>
    <w:rsid w:val="00A9373A"/>
    <w:rsid w:val="00BD19FD"/>
    <w:rsid w:val="00BF08DF"/>
    <w:rsid w:val="00C23FB5"/>
    <w:rsid w:val="00CA448B"/>
    <w:rsid w:val="00D83668"/>
    <w:rsid w:val="00D8434B"/>
    <w:rsid w:val="00D9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C0"/>
    <w:pPr>
      <w:spacing w:after="0" w:line="240" w:lineRule="auto"/>
    </w:pPr>
    <w:rPr>
      <w:rFonts w:ascii="Cordia New" w:eastAsia="Cordia New" w:hAnsi="Cordia New" w:cs="Angsana New"/>
      <w:sz w:val="28"/>
      <w:szCs w:val="28"/>
      <w:lang w:bidi="th-TH"/>
    </w:rPr>
  </w:style>
  <w:style w:type="paragraph" w:styleId="1">
    <w:name w:val="heading 1"/>
    <w:basedOn w:val="a"/>
    <w:next w:val="a"/>
    <w:link w:val="10"/>
    <w:qFormat/>
    <w:rsid w:val="00D94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bidi="en-US"/>
    </w:rPr>
  </w:style>
  <w:style w:type="paragraph" w:styleId="2">
    <w:name w:val="heading 2"/>
    <w:basedOn w:val="a"/>
    <w:next w:val="a"/>
    <w:link w:val="20"/>
    <w:semiHidden/>
    <w:unhideWhenUsed/>
    <w:qFormat/>
    <w:rsid w:val="00D941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1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1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1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1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1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1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94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semiHidden/>
    <w:rsid w:val="00D94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D94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D94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D94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D94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D94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D94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D9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qFormat/>
    <w:rsid w:val="00D94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a4">
    <w:name w:val="ชื่อเรื่อง อักขระ"/>
    <w:basedOn w:val="a0"/>
    <w:link w:val="a3"/>
    <w:rsid w:val="00D94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941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D94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941F4"/>
    <w:rPr>
      <w:b/>
      <w:bCs/>
    </w:rPr>
  </w:style>
  <w:style w:type="character" w:styleId="a8">
    <w:name w:val="Emphasis"/>
    <w:basedOn w:val="a0"/>
    <w:uiPriority w:val="20"/>
    <w:qFormat/>
    <w:rsid w:val="00D941F4"/>
    <w:rPr>
      <w:i/>
      <w:iCs/>
    </w:rPr>
  </w:style>
  <w:style w:type="paragraph" w:styleId="a9">
    <w:name w:val="No Spacing"/>
    <w:uiPriority w:val="1"/>
    <w:qFormat/>
    <w:rsid w:val="00D941F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94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ab">
    <w:name w:val="Quote"/>
    <w:basedOn w:val="a"/>
    <w:next w:val="a"/>
    <w:link w:val="ac"/>
    <w:uiPriority w:val="29"/>
    <w:qFormat/>
    <w:rsid w:val="00D941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ac">
    <w:name w:val="คำอ้างอิง อักขระ"/>
    <w:basedOn w:val="a0"/>
    <w:link w:val="ab"/>
    <w:uiPriority w:val="29"/>
    <w:rsid w:val="00D941F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941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D941F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941F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941F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941F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941F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941F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941F4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D941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character" w:styleId="af6">
    <w:name w:val="Hyperlink"/>
    <w:basedOn w:val="a0"/>
    <w:semiHidden/>
    <w:unhideWhenUsed/>
    <w:rsid w:val="004D2DC0"/>
    <w:rPr>
      <w:color w:val="0000FF"/>
      <w:u w:val="single"/>
    </w:rPr>
  </w:style>
  <w:style w:type="paragraph" w:styleId="af7">
    <w:name w:val="Body Text"/>
    <w:basedOn w:val="a"/>
    <w:link w:val="af8"/>
    <w:unhideWhenUsed/>
    <w:rsid w:val="004D2DC0"/>
    <w:pPr>
      <w:jc w:val="center"/>
    </w:pPr>
    <w:rPr>
      <w:rFonts w:ascii="Angsana New" w:hAnsi="Angsana New"/>
      <w:sz w:val="96"/>
      <w:szCs w:val="96"/>
    </w:rPr>
  </w:style>
  <w:style w:type="character" w:customStyle="1" w:styleId="af8">
    <w:name w:val="เนื้อความ อักขระ"/>
    <w:basedOn w:val="a0"/>
    <w:link w:val="af7"/>
    <w:rsid w:val="004D2DC0"/>
    <w:rPr>
      <w:rFonts w:ascii="Angsana New" w:eastAsia="Cordia New" w:hAnsi="Angsana New" w:cs="Angsana New"/>
      <w:sz w:val="96"/>
      <w:szCs w:val="96"/>
      <w:lang w:bidi="th-TH"/>
    </w:rPr>
  </w:style>
  <w:style w:type="paragraph" w:styleId="af9">
    <w:name w:val="Body Text Indent"/>
    <w:basedOn w:val="a"/>
    <w:link w:val="afa"/>
    <w:semiHidden/>
    <w:unhideWhenUsed/>
    <w:rsid w:val="004D2DC0"/>
    <w:pPr>
      <w:spacing w:after="120"/>
      <w:ind w:left="360"/>
    </w:pPr>
    <w:rPr>
      <w:rFonts w:cs="Cordia New"/>
      <w:szCs w:val="32"/>
    </w:rPr>
  </w:style>
  <w:style w:type="character" w:customStyle="1" w:styleId="afa">
    <w:name w:val="การเยื้องเนื้อความ อักขระ"/>
    <w:basedOn w:val="a0"/>
    <w:link w:val="af9"/>
    <w:semiHidden/>
    <w:rsid w:val="004D2DC0"/>
    <w:rPr>
      <w:rFonts w:ascii="Cordia New" w:eastAsia="Cordia New" w:hAnsi="Cordia New" w:cs="Cordia New"/>
      <w:sz w:val="28"/>
      <w:szCs w:val="32"/>
      <w:lang w:bidi="th-TH"/>
    </w:rPr>
  </w:style>
  <w:style w:type="paragraph" w:styleId="21">
    <w:name w:val="Body Text 2"/>
    <w:basedOn w:val="a"/>
    <w:link w:val="22"/>
    <w:semiHidden/>
    <w:unhideWhenUsed/>
    <w:rsid w:val="004D2DC0"/>
    <w:pPr>
      <w:spacing w:after="120" w:line="480" w:lineRule="auto"/>
    </w:pPr>
    <w:rPr>
      <w:rFonts w:cs="Cordia New"/>
      <w:szCs w:val="32"/>
    </w:rPr>
  </w:style>
  <w:style w:type="character" w:customStyle="1" w:styleId="22">
    <w:name w:val="เนื้อความ 2 อักขระ"/>
    <w:basedOn w:val="a0"/>
    <w:link w:val="21"/>
    <w:semiHidden/>
    <w:rsid w:val="004D2DC0"/>
    <w:rPr>
      <w:rFonts w:ascii="Cordia New" w:eastAsia="Cordia New" w:hAnsi="Cordia New" w:cs="Cordia New"/>
      <w:sz w:val="28"/>
      <w:szCs w:val="32"/>
      <w:lang w:bidi="th-TH"/>
    </w:rPr>
  </w:style>
  <w:style w:type="paragraph" w:styleId="31">
    <w:name w:val="Body Text 3"/>
    <w:basedOn w:val="a"/>
    <w:link w:val="32"/>
    <w:unhideWhenUsed/>
    <w:rsid w:val="004D2DC0"/>
    <w:pPr>
      <w:spacing w:after="120"/>
    </w:pPr>
    <w:rPr>
      <w:rFonts w:cs="Cordia New"/>
      <w:sz w:val="16"/>
      <w:szCs w:val="18"/>
    </w:rPr>
  </w:style>
  <w:style w:type="character" w:customStyle="1" w:styleId="32">
    <w:name w:val="เนื้อความ 3 อักขระ"/>
    <w:basedOn w:val="a0"/>
    <w:link w:val="31"/>
    <w:rsid w:val="004D2DC0"/>
    <w:rPr>
      <w:rFonts w:ascii="Cordia New" w:eastAsia="Cordia New" w:hAnsi="Cordia New" w:cs="Cordia New"/>
      <w:sz w:val="16"/>
      <w:szCs w:val="18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ngprak.go.t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15</cp:revision>
  <dcterms:created xsi:type="dcterms:W3CDTF">2012-10-30T07:04:00Z</dcterms:created>
  <dcterms:modified xsi:type="dcterms:W3CDTF">2012-12-24T21:44:00Z</dcterms:modified>
</cp:coreProperties>
</file>